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904FB" w14:textId="77777777" w:rsidR="00C066B5" w:rsidRPr="00C066B5" w:rsidRDefault="00C066B5" w:rsidP="00C066B5">
      <w:pPr>
        <w:pStyle w:val="NoSpacing"/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066B5">
        <w:rPr>
          <w:rFonts w:asciiTheme="minorHAnsi" w:hAnsiTheme="minorHAnsi" w:cstheme="minorHAnsi"/>
          <w:b/>
          <w:sz w:val="24"/>
          <w:szCs w:val="24"/>
          <w:lang w:bidi="en-US"/>
        </w:rPr>
        <w:t>Annex</w:t>
      </w:r>
      <w:proofErr w:type="spellEnd"/>
      <w:r w:rsidRPr="00C066B5">
        <w:rPr>
          <w:rFonts w:asciiTheme="minorHAnsi" w:hAnsiTheme="minorHAnsi" w:cstheme="minorHAnsi"/>
          <w:b/>
          <w:sz w:val="24"/>
          <w:szCs w:val="24"/>
          <w:lang w:bidi="en-US"/>
        </w:rPr>
        <w:t xml:space="preserve"> 3.1</w:t>
      </w:r>
    </w:p>
    <w:p w14:paraId="22A0FD4F" w14:textId="77777777" w:rsidR="00C066B5" w:rsidRPr="00C066B5" w:rsidRDefault="00C066B5" w:rsidP="00C066B5">
      <w:pPr>
        <w:pStyle w:val="NoSpacing"/>
        <w:spacing w:line="240" w:lineRule="auto"/>
        <w:jc w:val="right"/>
        <w:rPr>
          <w:rFonts w:ascii="Calibri" w:hAnsi="Calibri" w:cs="Calibri"/>
          <w:sz w:val="24"/>
          <w:szCs w:val="24"/>
          <w:lang w:val="en-GB" w:bidi="en-US"/>
        </w:rPr>
      </w:pPr>
      <w:r w:rsidRPr="00C066B5">
        <w:rPr>
          <w:rFonts w:asciiTheme="minorHAnsi" w:hAnsiTheme="minorHAnsi" w:cstheme="minorHAnsi"/>
          <w:sz w:val="24"/>
          <w:szCs w:val="24"/>
          <w:lang w:bidi="en-US"/>
        </w:rPr>
        <w:t>Competition "</w:t>
      </w:r>
      <w:r w:rsidRPr="00C066B5">
        <w:rPr>
          <w:rFonts w:ascii="Calibri" w:hAnsi="Calibri" w:cs="Calibri"/>
          <w:sz w:val="24"/>
          <w:szCs w:val="24"/>
          <w:lang w:val="en-GB" w:bidi="en-US"/>
        </w:rPr>
        <w:t xml:space="preserve">Composition of a wind farm service operation vessel </w:t>
      </w:r>
    </w:p>
    <w:p w14:paraId="15227760" w14:textId="77777777" w:rsidR="00C066B5" w:rsidRPr="00C066B5" w:rsidRDefault="00C066B5" w:rsidP="00C066B5">
      <w:pPr>
        <w:pStyle w:val="NoSpacing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066B5">
        <w:rPr>
          <w:rFonts w:ascii="Calibri" w:hAnsi="Calibri" w:cs="Calibri"/>
          <w:sz w:val="24"/>
          <w:szCs w:val="24"/>
          <w:lang w:val="en-GB" w:bidi="en-US"/>
        </w:rPr>
        <w:t>technical documentation</w:t>
      </w:r>
      <w:r w:rsidRPr="00C066B5">
        <w:rPr>
          <w:rFonts w:asciiTheme="minorHAnsi" w:hAnsiTheme="minorHAnsi" w:cstheme="minorHAnsi"/>
          <w:sz w:val="24"/>
          <w:szCs w:val="24"/>
          <w:lang w:bidi="en-US"/>
        </w:rPr>
        <w:t>"</w:t>
      </w:r>
    </w:p>
    <w:p w14:paraId="664A4FC6" w14:textId="77777777" w:rsidR="00C066B5" w:rsidRPr="00C066B5" w:rsidRDefault="00C066B5" w:rsidP="00C066B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lang w:val="en-GB"/>
        </w:rPr>
      </w:pPr>
    </w:p>
    <w:p w14:paraId="4BE35E15" w14:textId="1AB61AA2" w:rsidR="00C066B5" w:rsidRDefault="00C066B5" w:rsidP="00C066B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lang w:val="en-GB"/>
        </w:rPr>
      </w:pPr>
      <w:r w:rsidRPr="00C066B5">
        <w:rPr>
          <w:rFonts w:asciiTheme="minorHAnsi" w:hAnsiTheme="minorHAnsi" w:cstheme="minorHAnsi"/>
          <w:b/>
          <w:sz w:val="24"/>
          <w:lang w:val="en-GB"/>
        </w:rPr>
        <w:t>AMENDMENT TO THE NON-DISCLOSURE AGREEMENT</w:t>
      </w:r>
    </w:p>
    <w:p w14:paraId="57286728" w14:textId="77777777" w:rsidR="00C066B5" w:rsidRPr="00C066B5" w:rsidRDefault="00C066B5" w:rsidP="00C066B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lang w:val="en-GB"/>
        </w:rPr>
      </w:pPr>
    </w:p>
    <w:p w14:paraId="6C9D2ED5" w14:textId="440A4D1C" w:rsidR="00C066B5" w:rsidRDefault="00C066B5" w:rsidP="00C066B5">
      <w:pPr>
        <w:spacing w:after="0" w:line="240" w:lineRule="auto"/>
        <w:rPr>
          <w:rFonts w:asciiTheme="minorHAnsi" w:hAnsiTheme="minorHAnsi" w:cstheme="minorHAnsi"/>
          <w:sz w:val="24"/>
          <w:lang w:val="en-GB"/>
        </w:rPr>
      </w:pPr>
      <w:r w:rsidRPr="00C066B5">
        <w:rPr>
          <w:rFonts w:asciiTheme="minorHAnsi" w:hAnsiTheme="minorHAnsi" w:cstheme="minorHAnsi"/>
          <w:sz w:val="24"/>
          <w:lang w:val="en-GB"/>
        </w:rPr>
        <w:t xml:space="preserve">This Amendment to the non-disclosure agreement (the </w:t>
      </w:r>
      <w:r w:rsidRPr="00C066B5">
        <w:rPr>
          <w:rFonts w:asciiTheme="minorHAnsi" w:hAnsiTheme="minorHAnsi" w:cstheme="minorHAnsi"/>
          <w:b/>
          <w:sz w:val="24"/>
          <w:lang w:val="en-GB"/>
        </w:rPr>
        <w:t>Amendment</w:t>
      </w:r>
      <w:r w:rsidRPr="00C066B5">
        <w:rPr>
          <w:rFonts w:asciiTheme="minorHAnsi" w:hAnsiTheme="minorHAnsi" w:cstheme="minorHAnsi"/>
          <w:sz w:val="24"/>
          <w:lang w:val="en-GB"/>
        </w:rPr>
        <w:t>) has been concluded on the date of last signature by the following parties:</w:t>
      </w:r>
    </w:p>
    <w:p w14:paraId="5A3D145F" w14:textId="77777777" w:rsidR="00C066B5" w:rsidRPr="00C066B5" w:rsidRDefault="00C066B5" w:rsidP="00C066B5">
      <w:pPr>
        <w:spacing w:after="0" w:line="240" w:lineRule="auto"/>
        <w:rPr>
          <w:rFonts w:asciiTheme="minorHAnsi" w:hAnsiTheme="minorHAnsi" w:cstheme="minorHAnsi"/>
          <w:sz w:val="24"/>
          <w:lang w:val="en-GB"/>
        </w:rPr>
      </w:pPr>
    </w:p>
    <w:p w14:paraId="651A8E19" w14:textId="77777777" w:rsidR="00C066B5" w:rsidRPr="00C066B5" w:rsidRDefault="00C066B5" w:rsidP="00C066B5">
      <w:pPr>
        <w:pStyle w:val="Lisad"/>
        <w:tabs>
          <w:tab w:val="clear" w:pos="360"/>
        </w:tabs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C066B5">
        <w:rPr>
          <w:rFonts w:asciiTheme="minorHAnsi" w:hAnsiTheme="minorHAnsi" w:cstheme="minorHAnsi"/>
          <w:b/>
          <w:sz w:val="24"/>
          <w:szCs w:val="24"/>
          <w:lang w:val="en-GB"/>
        </w:rPr>
        <w:t>TS Shipping OÜ</w:t>
      </w:r>
      <w:r w:rsidRPr="00C066B5">
        <w:rPr>
          <w:rFonts w:asciiTheme="minorHAnsi" w:hAnsiTheme="minorHAnsi" w:cstheme="minorHAnsi"/>
          <w:sz w:val="24"/>
          <w:szCs w:val="24"/>
          <w:lang w:val="en-GB"/>
        </w:rPr>
        <w:t xml:space="preserve">, registry code 11163254, address Harju </w:t>
      </w:r>
      <w:proofErr w:type="spellStart"/>
      <w:r w:rsidRPr="00C066B5">
        <w:rPr>
          <w:rFonts w:asciiTheme="minorHAnsi" w:hAnsiTheme="minorHAnsi" w:cstheme="minorHAnsi"/>
          <w:sz w:val="24"/>
          <w:szCs w:val="24"/>
          <w:lang w:val="en-GB"/>
        </w:rPr>
        <w:t>maakond</w:t>
      </w:r>
      <w:proofErr w:type="spellEnd"/>
      <w:r w:rsidRPr="00C066B5">
        <w:rPr>
          <w:rFonts w:asciiTheme="minorHAnsi" w:hAnsiTheme="minorHAnsi" w:cstheme="minorHAnsi"/>
          <w:sz w:val="24"/>
          <w:szCs w:val="24"/>
          <w:lang w:val="en-GB"/>
        </w:rPr>
        <w:t xml:space="preserve">, Tallinn, Sadama </w:t>
      </w:r>
      <w:proofErr w:type="spellStart"/>
      <w:r w:rsidRPr="00C066B5">
        <w:rPr>
          <w:rFonts w:asciiTheme="minorHAnsi" w:hAnsiTheme="minorHAnsi" w:cstheme="minorHAnsi"/>
          <w:sz w:val="24"/>
          <w:szCs w:val="24"/>
          <w:lang w:val="en-GB"/>
        </w:rPr>
        <w:t>tn</w:t>
      </w:r>
      <w:proofErr w:type="spellEnd"/>
      <w:r w:rsidRPr="00C066B5">
        <w:rPr>
          <w:rFonts w:asciiTheme="minorHAnsi" w:hAnsiTheme="minorHAnsi" w:cstheme="minorHAnsi"/>
          <w:sz w:val="24"/>
          <w:szCs w:val="24"/>
          <w:lang w:val="en-GB"/>
        </w:rPr>
        <w:t xml:space="preserve"> 25/2, 10111, Estonia, represented by management board member </w:t>
      </w:r>
      <w:r w:rsidRPr="00C066B5">
        <w:rPr>
          <w:rFonts w:asciiTheme="minorHAnsi" w:hAnsiTheme="minorHAnsi" w:cstheme="minorHAnsi"/>
          <w:sz w:val="24"/>
          <w:szCs w:val="24"/>
        </w:rPr>
        <w:t xml:space="preserve">Vahur Ausmees </w:t>
      </w:r>
      <w:r w:rsidRPr="00C066B5">
        <w:rPr>
          <w:rFonts w:asciiTheme="minorHAnsi" w:hAnsiTheme="minorHAnsi" w:cstheme="minorHAnsi"/>
          <w:sz w:val="24"/>
          <w:szCs w:val="24"/>
          <w:lang w:val="en-GB"/>
        </w:rPr>
        <w:t>(“</w:t>
      </w:r>
      <w:r w:rsidRPr="00C066B5">
        <w:rPr>
          <w:rFonts w:asciiTheme="minorHAnsi" w:hAnsiTheme="minorHAnsi" w:cstheme="minorHAnsi"/>
          <w:b/>
          <w:sz w:val="24"/>
          <w:szCs w:val="24"/>
          <w:lang w:val="en-GB"/>
        </w:rPr>
        <w:t>Disclosing Party</w:t>
      </w:r>
      <w:r w:rsidRPr="00C066B5">
        <w:rPr>
          <w:rFonts w:asciiTheme="minorHAnsi" w:hAnsiTheme="minorHAnsi" w:cstheme="minorHAnsi"/>
          <w:sz w:val="24"/>
          <w:szCs w:val="24"/>
          <w:lang w:val="en-GB"/>
        </w:rPr>
        <w:t xml:space="preserve">”) </w:t>
      </w:r>
    </w:p>
    <w:p w14:paraId="46CA4480" w14:textId="77777777" w:rsidR="00C066B5" w:rsidRPr="00C066B5" w:rsidRDefault="00C066B5" w:rsidP="00C066B5">
      <w:pPr>
        <w:pStyle w:val="Lisad"/>
        <w:numPr>
          <w:ilvl w:val="0"/>
          <w:numId w:val="0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  <w:lang w:val="en-GB"/>
        </w:rPr>
      </w:pPr>
    </w:p>
    <w:p w14:paraId="58B2C029" w14:textId="77777777" w:rsidR="00C066B5" w:rsidRPr="00C066B5" w:rsidRDefault="00C066B5" w:rsidP="00C066B5">
      <w:pPr>
        <w:pStyle w:val="Lisad"/>
        <w:numPr>
          <w:ilvl w:val="0"/>
          <w:numId w:val="0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  <w:lang w:val="en-GB"/>
        </w:rPr>
      </w:pPr>
      <w:r w:rsidRPr="00C066B5">
        <w:rPr>
          <w:rFonts w:asciiTheme="minorHAnsi" w:hAnsiTheme="minorHAnsi" w:cstheme="minorHAnsi"/>
          <w:sz w:val="24"/>
          <w:szCs w:val="24"/>
          <w:lang w:val="en-GB"/>
        </w:rPr>
        <w:t>and</w:t>
      </w:r>
    </w:p>
    <w:p w14:paraId="5C82C0AE" w14:textId="77777777" w:rsidR="00C066B5" w:rsidRPr="00C066B5" w:rsidRDefault="00C066B5" w:rsidP="00C066B5">
      <w:pPr>
        <w:pStyle w:val="Lisad"/>
        <w:numPr>
          <w:ilvl w:val="0"/>
          <w:numId w:val="0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  <w:lang w:val="en-GB"/>
        </w:rPr>
      </w:pPr>
    </w:p>
    <w:p w14:paraId="1F26C09C" w14:textId="74435B3F" w:rsidR="00C066B5" w:rsidRDefault="00C066B5" w:rsidP="00C066B5">
      <w:pPr>
        <w:pStyle w:val="Lisad"/>
        <w:tabs>
          <w:tab w:val="clear" w:pos="360"/>
        </w:tabs>
        <w:spacing w:after="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C066B5">
        <w:rPr>
          <w:rFonts w:asciiTheme="minorHAnsi" w:hAnsiTheme="minorHAnsi" w:cstheme="minorHAnsi"/>
          <w:bCs/>
          <w:sz w:val="24"/>
          <w:szCs w:val="24"/>
        </w:rPr>
        <w:t>[...]</w:t>
      </w:r>
      <w:r w:rsidRPr="00C066B5">
        <w:rPr>
          <w:rFonts w:asciiTheme="minorHAnsi" w:hAnsiTheme="minorHAnsi" w:cstheme="minorHAnsi"/>
          <w:bCs/>
          <w:sz w:val="24"/>
          <w:szCs w:val="24"/>
          <w:lang w:val="en-GB"/>
        </w:rPr>
        <w:t>,</w:t>
      </w:r>
      <w:r w:rsidRPr="00C066B5">
        <w:rPr>
          <w:rFonts w:asciiTheme="minorHAnsi" w:hAnsiTheme="minorHAnsi" w:cstheme="minorHAnsi"/>
          <w:sz w:val="24"/>
          <w:szCs w:val="24"/>
          <w:lang w:val="en-GB"/>
        </w:rPr>
        <w:t xml:space="preserve"> registry code</w:t>
      </w:r>
      <w:r w:rsidRPr="00C066B5">
        <w:rPr>
          <w:rFonts w:asciiTheme="minorHAnsi" w:hAnsiTheme="minorHAnsi" w:cstheme="minorHAnsi"/>
          <w:bCs/>
          <w:sz w:val="24"/>
          <w:szCs w:val="24"/>
        </w:rPr>
        <w:t xml:space="preserve"> [...]</w:t>
      </w:r>
      <w:r w:rsidRPr="00C066B5">
        <w:rPr>
          <w:rFonts w:asciiTheme="minorHAnsi" w:hAnsiTheme="minorHAnsi" w:cstheme="minorHAnsi"/>
          <w:sz w:val="24"/>
          <w:szCs w:val="24"/>
          <w:lang w:val="en-GB"/>
        </w:rPr>
        <w:t>, address […], represented by […] acting under […]</w:t>
      </w:r>
      <w:r w:rsidRPr="00C066B5">
        <w:rPr>
          <w:rFonts w:asciiTheme="minorHAnsi" w:hAnsiTheme="minorHAnsi" w:cstheme="minorHAnsi"/>
          <w:sz w:val="24"/>
          <w:szCs w:val="24"/>
        </w:rPr>
        <w:t xml:space="preserve"> (</w:t>
      </w:r>
      <w:r w:rsidRPr="00C066B5">
        <w:rPr>
          <w:rFonts w:asciiTheme="minorHAnsi" w:hAnsiTheme="minorHAnsi" w:cstheme="minorHAnsi"/>
          <w:sz w:val="24"/>
          <w:szCs w:val="24"/>
          <w:lang w:val="en-GB"/>
        </w:rPr>
        <w:t>“</w:t>
      </w:r>
      <w:r w:rsidRPr="00C066B5">
        <w:rPr>
          <w:rFonts w:asciiTheme="minorHAnsi" w:hAnsiTheme="minorHAnsi" w:cstheme="minorHAnsi"/>
          <w:b/>
          <w:sz w:val="24"/>
          <w:szCs w:val="24"/>
          <w:lang w:val="en-GB"/>
        </w:rPr>
        <w:t>Receiving Party</w:t>
      </w:r>
      <w:r w:rsidRPr="00C066B5">
        <w:rPr>
          <w:rFonts w:asciiTheme="minorHAnsi" w:hAnsiTheme="minorHAnsi" w:cstheme="minorHAnsi"/>
          <w:sz w:val="24"/>
          <w:szCs w:val="24"/>
          <w:lang w:val="en-GB"/>
        </w:rPr>
        <w:t>”).</w:t>
      </w:r>
    </w:p>
    <w:p w14:paraId="57107ED0" w14:textId="77777777" w:rsidR="00C066B5" w:rsidRPr="00C066B5" w:rsidRDefault="00C066B5" w:rsidP="00C066B5">
      <w:pPr>
        <w:pStyle w:val="Lisad"/>
        <w:numPr>
          <w:ilvl w:val="0"/>
          <w:numId w:val="0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  <w:lang w:val="en-GB"/>
        </w:rPr>
      </w:pPr>
    </w:p>
    <w:p w14:paraId="2CB7DBA4" w14:textId="2EDDE661" w:rsidR="00C066B5" w:rsidRDefault="00C066B5" w:rsidP="00C066B5">
      <w:pPr>
        <w:spacing w:after="0" w:line="240" w:lineRule="auto"/>
        <w:rPr>
          <w:rFonts w:asciiTheme="minorHAnsi" w:hAnsiTheme="minorHAnsi" w:cstheme="minorHAnsi"/>
          <w:sz w:val="24"/>
          <w:lang w:val="en-GB"/>
        </w:rPr>
      </w:pPr>
      <w:r w:rsidRPr="00C066B5">
        <w:rPr>
          <w:rFonts w:asciiTheme="minorHAnsi" w:hAnsiTheme="minorHAnsi" w:cstheme="minorHAnsi"/>
          <w:sz w:val="24"/>
          <w:lang w:val="en-GB"/>
        </w:rPr>
        <w:t>Hereinafter individually referred to as a “</w:t>
      </w:r>
      <w:r w:rsidRPr="00C066B5">
        <w:rPr>
          <w:rFonts w:asciiTheme="minorHAnsi" w:hAnsiTheme="minorHAnsi" w:cstheme="minorHAnsi"/>
          <w:b/>
          <w:sz w:val="24"/>
          <w:lang w:val="en-GB"/>
        </w:rPr>
        <w:t>Party</w:t>
      </w:r>
      <w:r w:rsidRPr="00C066B5">
        <w:rPr>
          <w:rFonts w:asciiTheme="minorHAnsi" w:hAnsiTheme="minorHAnsi" w:cstheme="minorHAnsi"/>
          <w:sz w:val="24"/>
          <w:lang w:val="en-GB"/>
        </w:rPr>
        <w:t>” and together as the “</w:t>
      </w:r>
      <w:r w:rsidRPr="00C066B5">
        <w:rPr>
          <w:rFonts w:asciiTheme="minorHAnsi" w:hAnsiTheme="minorHAnsi" w:cstheme="minorHAnsi"/>
          <w:b/>
          <w:sz w:val="24"/>
          <w:lang w:val="en-GB"/>
        </w:rPr>
        <w:t>Parties</w:t>
      </w:r>
      <w:r w:rsidRPr="00C066B5">
        <w:rPr>
          <w:rFonts w:asciiTheme="minorHAnsi" w:hAnsiTheme="minorHAnsi" w:cstheme="minorHAnsi"/>
          <w:sz w:val="24"/>
          <w:lang w:val="en-GB"/>
        </w:rPr>
        <w:t>”</w:t>
      </w:r>
    </w:p>
    <w:p w14:paraId="11DBD189" w14:textId="77777777" w:rsidR="00C066B5" w:rsidRPr="00C066B5" w:rsidRDefault="00C066B5" w:rsidP="00C066B5">
      <w:pPr>
        <w:spacing w:after="0" w:line="240" w:lineRule="auto"/>
        <w:rPr>
          <w:rFonts w:asciiTheme="minorHAnsi" w:hAnsiTheme="minorHAnsi" w:cstheme="minorHAnsi"/>
          <w:sz w:val="24"/>
          <w:lang w:val="en-GB"/>
        </w:rPr>
      </w:pPr>
    </w:p>
    <w:p w14:paraId="2471FA8C" w14:textId="77777777" w:rsidR="00C066B5" w:rsidRPr="00C066B5" w:rsidRDefault="00C066B5" w:rsidP="00C066B5">
      <w:pPr>
        <w:spacing w:after="0" w:line="240" w:lineRule="auto"/>
        <w:rPr>
          <w:rFonts w:asciiTheme="minorHAnsi" w:hAnsiTheme="minorHAnsi" w:cstheme="minorHAnsi"/>
          <w:b/>
          <w:sz w:val="24"/>
          <w:lang w:val="en-GB"/>
        </w:rPr>
      </w:pPr>
      <w:r w:rsidRPr="00C066B5">
        <w:rPr>
          <w:rFonts w:asciiTheme="minorHAnsi" w:hAnsiTheme="minorHAnsi" w:cstheme="minorHAnsi"/>
          <w:b/>
          <w:sz w:val="24"/>
          <w:lang w:val="en-GB"/>
        </w:rPr>
        <w:t>WHEREAS</w:t>
      </w:r>
    </w:p>
    <w:p w14:paraId="43A589C7" w14:textId="5D997391" w:rsidR="00C066B5" w:rsidRPr="00C066B5" w:rsidRDefault="00C066B5" w:rsidP="00C066B5">
      <w:pPr>
        <w:pStyle w:val="Preambul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lang w:val="en-GB"/>
        </w:rPr>
      </w:pPr>
      <w:r w:rsidRPr="00C066B5">
        <w:rPr>
          <w:rFonts w:asciiTheme="minorHAnsi" w:hAnsiTheme="minorHAnsi" w:cstheme="minorHAnsi"/>
          <w:sz w:val="24"/>
          <w:lang w:val="en-GB"/>
        </w:rPr>
        <w:t xml:space="preserve">The Disclosing Party is the organiser of a competition, the object </w:t>
      </w:r>
      <w:r w:rsidRPr="00C066B5">
        <w:rPr>
          <w:rFonts w:asciiTheme="minorHAnsi" w:hAnsiTheme="minorHAnsi" w:cstheme="minorHAnsi"/>
          <w:sz w:val="24"/>
          <w:lang w:val="en-US" w:bidi="en-US"/>
        </w:rPr>
        <w:t xml:space="preserve">of the competition is </w:t>
      </w:r>
      <w:r w:rsidRPr="00C066B5">
        <w:rPr>
          <w:rFonts w:ascii="Calibri" w:hAnsi="Calibri" w:cs="Calibri"/>
          <w:b/>
          <w:bCs/>
          <w:sz w:val="24"/>
          <w:lang w:val="en-GB" w:bidi="en-US"/>
        </w:rPr>
        <w:t xml:space="preserve">wind farm service operation vessel (CSOV) technical documentation </w:t>
      </w:r>
      <w:r w:rsidRPr="00C066B5">
        <w:rPr>
          <w:rFonts w:asciiTheme="minorHAnsi" w:hAnsiTheme="minorHAnsi" w:cstheme="minorHAnsi"/>
          <w:sz w:val="24"/>
          <w:lang w:val="en-US" w:bidi="en-US"/>
        </w:rPr>
        <w:t>in accordance with the conditions and specifications set out in the competition notice, competition documents (CD) and its annexes</w:t>
      </w:r>
      <w:r>
        <w:rPr>
          <w:rFonts w:asciiTheme="minorHAnsi" w:hAnsiTheme="minorHAnsi" w:cstheme="minorHAnsi"/>
          <w:sz w:val="24"/>
          <w:lang w:val="en-US" w:bidi="en-US"/>
        </w:rPr>
        <w:t>;</w:t>
      </w:r>
    </w:p>
    <w:p w14:paraId="40A3649F" w14:textId="62F36807" w:rsidR="00C066B5" w:rsidRPr="00C066B5" w:rsidRDefault="00C066B5" w:rsidP="00C066B5">
      <w:pPr>
        <w:pStyle w:val="Preambul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lang w:val="en-GB"/>
        </w:rPr>
      </w:pPr>
      <w:r w:rsidRPr="00C066B5">
        <w:rPr>
          <w:rFonts w:asciiTheme="minorHAnsi" w:hAnsiTheme="minorHAnsi" w:cstheme="minorHAnsi"/>
          <w:sz w:val="24"/>
          <w:lang w:val="en-GB"/>
        </w:rPr>
        <w:t xml:space="preserve">The Receiving Party has </w:t>
      </w:r>
      <w:r w:rsidRPr="00C066B5">
        <w:rPr>
          <w:rFonts w:asciiTheme="minorHAnsi" w:hAnsiTheme="minorHAnsi" w:cstheme="minorHAnsi"/>
          <w:sz w:val="24"/>
          <w:lang w:val="en-GB" w:bidi="en-US"/>
        </w:rPr>
        <w:t>signed the non-disclosure agreement (“</w:t>
      </w:r>
      <w:r w:rsidRPr="00C066B5">
        <w:rPr>
          <w:rFonts w:asciiTheme="minorHAnsi" w:hAnsiTheme="minorHAnsi" w:cstheme="minorHAnsi"/>
          <w:b/>
          <w:bCs/>
          <w:sz w:val="24"/>
          <w:lang w:val="en-GB" w:bidi="en-US"/>
        </w:rPr>
        <w:t>NDA</w:t>
      </w:r>
      <w:r w:rsidRPr="00C066B5">
        <w:rPr>
          <w:rFonts w:asciiTheme="minorHAnsi" w:hAnsiTheme="minorHAnsi" w:cstheme="minorHAnsi"/>
          <w:sz w:val="24"/>
          <w:lang w:val="en-GB" w:bidi="en-US"/>
        </w:rPr>
        <w:t>”) for the purpose to protect Disclosing Party’s</w:t>
      </w:r>
      <w:r w:rsidRPr="00C066B5">
        <w:rPr>
          <w:rFonts w:asciiTheme="minorHAnsi" w:hAnsiTheme="minorHAnsi" w:cstheme="minorHAnsi"/>
          <w:sz w:val="24"/>
          <w:lang w:val="en-GB"/>
        </w:rPr>
        <w:t xml:space="preserve"> Confidential Information (as defined in NDA) received from Disclosing Party or in any other way;</w:t>
      </w:r>
    </w:p>
    <w:p w14:paraId="5757EC9F" w14:textId="37115A15" w:rsidR="00C066B5" w:rsidRDefault="00C066B5" w:rsidP="00C066B5">
      <w:pPr>
        <w:pStyle w:val="Preambul"/>
        <w:spacing w:after="0" w:line="240" w:lineRule="auto"/>
        <w:rPr>
          <w:rFonts w:asciiTheme="minorHAnsi" w:hAnsiTheme="minorHAnsi" w:cstheme="minorHAnsi"/>
          <w:sz w:val="24"/>
          <w:lang w:val="en-GB"/>
        </w:rPr>
      </w:pPr>
      <w:r w:rsidRPr="00C066B5">
        <w:rPr>
          <w:rFonts w:asciiTheme="minorHAnsi" w:hAnsiTheme="minorHAnsi" w:cstheme="minorHAnsi"/>
          <w:sz w:val="24"/>
          <w:lang w:val="en-GB"/>
        </w:rPr>
        <w:t>Parties have agreed to amend the NDA with the limitation for maximum liability in case of breach of the NDA</w:t>
      </w:r>
      <w:r>
        <w:rPr>
          <w:rFonts w:asciiTheme="minorHAnsi" w:hAnsiTheme="minorHAnsi" w:cstheme="minorHAnsi"/>
          <w:sz w:val="24"/>
          <w:lang w:val="en-GB"/>
        </w:rPr>
        <w:t>,</w:t>
      </w:r>
    </w:p>
    <w:p w14:paraId="24A0759C" w14:textId="77777777" w:rsidR="00C066B5" w:rsidRPr="00C066B5" w:rsidRDefault="00C066B5" w:rsidP="00C066B5">
      <w:pPr>
        <w:pStyle w:val="Preambul"/>
        <w:numPr>
          <w:ilvl w:val="0"/>
          <w:numId w:val="0"/>
        </w:numPr>
        <w:spacing w:after="0" w:line="240" w:lineRule="auto"/>
        <w:ind w:left="720"/>
        <w:rPr>
          <w:rFonts w:asciiTheme="minorHAnsi" w:hAnsiTheme="minorHAnsi" w:cstheme="minorHAnsi"/>
          <w:sz w:val="24"/>
          <w:lang w:val="en-GB"/>
        </w:rPr>
      </w:pPr>
    </w:p>
    <w:p w14:paraId="631D66D4" w14:textId="2FB9B06C" w:rsidR="00C066B5" w:rsidRDefault="00C066B5" w:rsidP="00C066B5">
      <w:pPr>
        <w:pStyle w:val="Preambul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b/>
          <w:bCs/>
          <w:sz w:val="24"/>
          <w:lang w:val="en-GB"/>
        </w:rPr>
      </w:pPr>
      <w:r w:rsidRPr="00C066B5">
        <w:rPr>
          <w:rFonts w:asciiTheme="minorHAnsi" w:hAnsiTheme="minorHAnsi" w:cstheme="minorHAnsi"/>
          <w:b/>
          <w:bCs/>
          <w:sz w:val="24"/>
          <w:lang w:val="en-GB"/>
        </w:rPr>
        <w:t>The Parties have agreed on the following terms and conditions:</w:t>
      </w:r>
    </w:p>
    <w:p w14:paraId="01B1DC15" w14:textId="77777777" w:rsidR="00C066B5" w:rsidRPr="00C066B5" w:rsidRDefault="00C066B5" w:rsidP="00C066B5">
      <w:pPr>
        <w:pStyle w:val="Preambul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b/>
          <w:bCs/>
          <w:sz w:val="24"/>
          <w:lang w:val="en-GB"/>
        </w:rPr>
      </w:pPr>
    </w:p>
    <w:p w14:paraId="79FEAF66" w14:textId="0BCD573D" w:rsidR="00C066B5" w:rsidRDefault="00C066B5" w:rsidP="00C066B5">
      <w:pPr>
        <w:pStyle w:val="Preambul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lang w:val="en-GB"/>
        </w:rPr>
      </w:pPr>
      <w:r w:rsidRPr="00C066B5">
        <w:rPr>
          <w:rFonts w:asciiTheme="minorHAnsi" w:hAnsiTheme="minorHAnsi" w:cstheme="minorHAnsi"/>
          <w:sz w:val="24"/>
          <w:lang w:val="en-GB"/>
        </w:rPr>
        <w:t>To amend the NDA with new clause 5.3 in the next wording:</w:t>
      </w:r>
    </w:p>
    <w:p w14:paraId="100430B5" w14:textId="77777777" w:rsidR="00C066B5" w:rsidRPr="00C066B5" w:rsidRDefault="00C066B5" w:rsidP="00C066B5">
      <w:pPr>
        <w:pStyle w:val="Preambul"/>
        <w:numPr>
          <w:ilvl w:val="0"/>
          <w:numId w:val="0"/>
        </w:numPr>
        <w:spacing w:after="0" w:line="240" w:lineRule="auto"/>
        <w:ind w:left="1080"/>
        <w:rPr>
          <w:rFonts w:asciiTheme="minorHAnsi" w:hAnsiTheme="minorHAnsi" w:cstheme="minorHAnsi"/>
          <w:sz w:val="24"/>
          <w:lang w:val="en-GB"/>
        </w:rPr>
      </w:pPr>
    </w:p>
    <w:p w14:paraId="3A9BDAD6" w14:textId="6CC1AA14" w:rsidR="00C066B5" w:rsidRPr="00C066B5" w:rsidRDefault="00C066B5" w:rsidP="00C066B5">
      <w:pPr>
        <w:pStyle w:val="Level2"/>
        <w:numPr>
          <w:ilvl w:val="0"/>
          <w:numId w:val="0"/>
        </w:numPr>
        <w:spacing w:after="0"/>
        <w:ind w:left="720" w:hanging="720"/>
        <w:rPr>
          <w:rFonts w:asciiTheme="minorHAnsi" w:hAnsiTheme="minorHAnsi" w:cstheme="minorHAnsi"/>
          <w:i/>
          <w:iCs/>
          <w:sz w:val="24"/>
          <w:lang w:val="en-GB"/>
        </w:rPr>
      </w:pPr>
      <w:r w:rsidRPr="00C066B5">
        <w:rPr>
          <w:rFonts w:asciiTheme="minorHAnsi" w:hAnsiTheme="minorHAnsi" w:cstheme="minorHAnsi"/>
          <w:i/>
          <w:iCs/>
          <w:sz w:val="24"/>
          <w:lang w:val="en-GB"/>
        </w:rPr>
        <w:t xml:space="preserve">“5.3 </w:t>
      </w:r>
      <w:r w:rsidRPr="00C066B5">
        <w:rPr>
          <w:rFonts w:asciiTheme="minorHAnsi" w:hAnsiTheme="minorHAnsi" w:cstheme="minorHAnsi"/>
          <w:i/>
          <w:iCs/>
          <w:sz w:val="24"/>
          <w:lang w:val="en-GB"/>
        </w:rPr>
        <w:t>The Parties agree however that except as set out in Article 106 (2) of the Estonian Law of</w:t>
      </w:r>
    </w:p>
    <w:p w14:paraId="0827041C" w14:textId="77777777" w:rsidR="00C066B5" w:rsidRPr="00C066B5" w:rsidRDefault="00C066B5" w:rsidP="00C066B5">
      <w:pPr>
        <w:pStyle w:val="Level2"/>
        <w:numPr>
          <w:ilvl w:val="0"/>
          <w:numId w:val="0"/>
        </w:numPr>
        <w:spacing w:after="0"/>
        <w:ind w:left="720" w:hanging="720"/>
        <w:rPr>
          <w:rFonts w:asciiTheme="minorHAnsi" w:hAnsiTheme="minorHAnsi" w:cstheme="minorHAnsi"/>
          <w:i/>
          <w:iCs/>
          <w:sz w:val="24"/>
          <w:lang w:val="en-GB"/>
        </w:rPr>
      </w:pPr>
      <w:r w:rsidRPr="00C066B5">
        <w:rPr>
          <w:rFonts w:asciiTheme="minorHAnsi" w:hAnsiTheme="minorHAnsi" w:cstheme="minorHAnsi"/>
          <w:i/>
          <w:iCs/>
          <w:sz w:val="24"/>
          <w:lang w:val="en-GB"/>
        </w:rPr>
        <w:t>Obligations Act, the maximum cumulative liability for breach of this Agreement, including but</w:t>
      </w:r>
    </w:p>
    <w:p w14:paraId="5BD55AC5" w14:textId="4CEF03C1" w:rsidR="00C066B5" w:rsidRPr="00C066B5" w:rsidRDefault="00C066B5" w:rsidP="00C066B5">
      <w:pPr>
        <w:pStyle w:val="Level2"/>
        <w:numPr>
          <w:ilvl w:val="0"/>
          <w:numId w:val="0"/>
        </w:numPr>
        <w:spacing w:after="0"/>
        <w:ind w:left="720" w:hanging="720"/>
        <w:rPr>
          <w:rFonts w:asciiTheme="minorHAnsi" w:hAnsiTheme="minorHAnsi" w:cstheme="minorHAnsi"/>
          <w:i/>
          <w:iCs/>
          <w:sz w:val="24"/>
          <w:lang w:val="en-GB"/>
        </w:rPr>
      </w:pPr>
      <w:r w:rsidRPr="00C066B5">
        <w:rPr>
          <w:rFonts w:asciiTheme="minorHAnsi" w:hAnsiTheme="minorHAnsi" w:cstheme="minorHAnsi"/>
          <w:i/>
          <w:iCs/>
          <w:sz w:val="24"/>
          <w:lang w:val="en-GB"/>
        </w:rPr>
        <w:t>not limited to the contractual penalty, shall not in any event exceed EUR 50 000.</w:t>
      </w:r>
      <w:r w:rsidRPr="00C066B5">
        <w:rPr>
          <w:rFonts w:asciiTheme="minorHAnsi" w:hAnsiTheme="minorHAnsi" w:cstheme="minorHAnsi"/>
          <w:i/>
          <w:iCs/>
          <w:sz w:val="24"/>
          <w:lang w:val="en-GB"/>
        </w:rPr>
        <w:t>”</w:t>
      </w:r>
    </w:p>
    <w:p w14:paraId="086FEEB7" w14:textId="06C869B4" w:rsidR="00C066B5" w:rsidRDefault="00C066B5" w:rsidP="00C066B5">
      <w:pPr>
        <w:pStyle w:val="Level2"/>
        <w:numPr>
          <w:ilvl w:val="0"/>
          <w:numId w:val="0"/>
        </w:numPr>
        <w:spacing w:after="0"/>
        <w:ind w:left="720" w:hanging="720"/>
        <w:rPr>
          <w:rFonts w:asciiTheme="minorHAnsi" w:hAnsiTheme="minorHAnsi" w:cstheme="minorHAnsi"/>
          <w:sz w:val="24"/>
          <w:lang w:val="en-GB"/>
        </w:rPr>
      </w:pPr>
    </w:p>
    <w:p w14:paraId="601D4848" w14:textId="3C5CF638" w:rsidR="00C066B5" w:rsidRDefault="00C066B5" w:rsidP="00C066B5">
      <w:pPr>
        <w:pStyle w:val="Level2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lang w:val="en-GB"/>
        </w:rPr>
      </w:pPr>
      <w:r w:rsidRPr="00C066B5">
        <w:rPr>
          <w:rFonts w:asciiTheme="minorHAnsi" w:hAnsiTheme="minorHAnsi" w:cstheme="minorHAnsi"/>
          <w:sz w:val="24"/>
          <w:lang w:val="en-GB"/>
        </w:rPr>
        <w:t xml:space="preserve">In all other conditions not specified in this </w:t>
      </w:r>
      <w:r>
        <w:rPr>
          <w:rFonts w:asciiTheme="minorHAnsi" w:hAnsiTheme="minorHAnsi" w:cstheme="minorHAnsi"/>
          <w:sz w:val="24"/>
          <w:lang w:val="en-GB"/>
        </w:rPr>
        <w:t>Amendment</w:t>
      </w:r>
      <w:r w:rsidRPr="00C066B5">
        <w:rPr>
          <w:rFonts w:asciiTheme="minorHAnsi" w:hAnsiTheme="minorHAnsi" w:cstheme="minorHAnsi"/>
          <w:sz w:val="24"/>
          <w:lang w:val="en-GB"/>
        </w:rPr>
        <w:t xml:space="preserve">, the Parties are </w:t>
      </w:r>
      <w:r>
        <w:rPr>
          <w:rFonts w:asciiTheme="minorHAnsi" w:hAnsiTheme="minorHAnsi" w:cstheme="minorHAnsi"/>
          <w:sz w:val="24"/>
          <w:lang w:val="en-GB"/>
        </w:rPr>
        <w:t xml:space="preserve">following </w:t>
      </w:r>
      <w:r w:rsidRPr="00C066B5">
        <w:rPr>
          <w:rFonts w:asciiTheme="minorHAnsi" w:hAnsiTheme="minorHAnsi" w:cstheme="minorHAnsi"/>
          <w:sz w:val="24"/>
          <w:lang w:val="en-GB"/>
        </w:rPr>
        <w:t>th</w:t>
      </w:r>
      <w:r>
        <w:rPr>
          <w:rFonts w:asciiTheme="minorHAnsi" w:hAnsiTheme="minorHAnsi" w:cstheme="minorHAnsi"/>
          <w:sz w:val="24"/>
          <w:lang w:val="en-GB"/>
        </w:rPr>
        <w:t>e</w:t>
      </w:r>
    </w:p>
    <w:p w14:paraId="518BDA8F" w14:textId="25E8D34C" w:rsidR="00C066B5" w:rsidRDefault="00C066B5" w:rsidP="00C066B5">
      <w:pPr>
        <w:pStyle w:val="Level2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4"/>
          <w:lang w:val="en-GB"/>
        </w:rPr>
      </w:pPr>
      <w:r w:rsidRPr="00C066B5">
        <w:rPr>
          <w:rFonts w:asciiTheme="minorHAnsi" w:hAnsiTheme="minorHAnsi" w:cstheme="minorHAnsi"/>
          <w:sz w:val="24"/>
          <w:lang w:val="en-GB"/>
        </w:rPr>
        <w:t xml:space="preserve">provisions of the Agreement, </w:t>
      </w:r>
      <w:r w:rsidRPr="00C066B5">
        <w:rPr>
          <w:rFonts w:asciiTheme="minorHAnsi" w:hAnsiTheme="minorHAnsi" w:cstheme="minorHAnsi"/>
          <w:sz w:val="24"/>
          <w:lang w:val="en-GB"/>
        </w:rPr>
        <w:t>considering</w:t>
      </w:r>
      <w:r w:rsidRPr="00C066B5">
        <w:rPr>
          <w:rFonts w:asciiTheme="minorHAnsi" w:hAnsiTheme="minorHAnsi" w:cstheme="minorHAnsi"/>
          <w:sz w:val="24"/>
          <w:lang w:val="en-GB"/>
        </w:rPr>
        <w:t xml:space="preserve"> the differences arising from this </w:t>
      </w:r>
      <w:r>
        <w:rPr>
          <w:rFonts w:asciiTheme="minorHAnsi" w:hAnsiTheme="minorHAnsi" w:cstheme="minorHAnsi"/>
          <w:sz w:val="24"/>
          <w:lang w:val="en-GB"/>
        </w:rPr>
        <w:t>Amendment</w:t>
      </w:r>
      <w:r w:rsidRPr="00C066B5">
        <w:rPr>
          <w:rFonts w:asciiTheme="minorHAnsi" w:hAnsiTheme="minorHAnsi" w:cstheme="minorHAnsi"/>
          <w:sz w:val="24"/>
          <w:lang w:val="en-GB"/>
        </w:rPr>
        <w:t>.</w:t>
      </w:r>
    </w:p>
    <w:p w14:paraId="7B055C00" w14:textId="77777777" w:rsidR="00C066B5" w:rsidRDefault="00C066B5" w:rsidP="00C066B5">
      <w:pPr>
        <w:pStyle w:val="Level2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4"/>
          <w:lang w:val="en-GB"/>
        </w:rPr>
      </w:pPr>
    </w:p>
    <w:p w14:paraId="11DFE592" w14:textId="3660D876" w:rsidR="00C066B5" w:rsidRDefault="00C066B5" w:rsidP="00C066B5">
      <w:pPr>
        <w:pStyle w:val="Level2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lang w:val="en-GB"/>
        </w:rPr>
      </w:pPr>
      <w:r w:rsidRPr="00C066B5">
        <w:rPr>
          <w:rFonts w:asciiTheme="minorHAnsi" w:hAnsiTheme="minorHAnsi" w:cstheme="minorHAnsi"/>
          <w:sz w:val="24"/>
          <w:lang w:val="en-GB"/>
        </w:rPr>
        <w:t xml:space="preserve">The </w:t>
      </w:r>
      <w:r>
        <w:rPr>
          <w:rFonts w:asciiTheme="minorHAnsi" w:hAnsiTheme="minorHAnsi" w:cstheme="minorHAnsi"/>
          <w:sz w:val="24"/>
          <w:lang w:val="en-GB"/>
        </w:rPr>
        <w:t>Amendment</w:t>
      </w:r>
      <w:r w:rsidRPr="00C066B5">
        <w:rPr>
          <w:rFonts w:asciiTheme="minorHAnsi" w:hAnsiTheme="minorHAnsi" w:cstheme="minorHAnsi"/>
          <w:sz w:val="24"/>
          <w:lang w:val="en-GB"/>
        </w:rPr>
        <w:t xml:space="preserve"> enters into force upon its signing and is an integral part of the </w:t>
      </w:r>
      <w:r>
        <w:rPr>
          <w:rFonts w:asciiTheme="minorHAnsi" w:hAnsiTheme="minorHAnsi" w:cstheme="minorHAnsi"/>
          <w:sz w:val="24"/>
          <w:lang w:val="en-GB"/>
        </w:rPr>
        <w:t xml:space="preserve">NDA </w:t>
      </w:r>
      <w:r w:rsidRPr="00C066B5">
        <w:rPr>
          <w:rFonts w:asciiTheme="minorHAnsi" w:hAnsiTheme="minorHAnsi" w:cstheme="minorHAnsi"/>
          <w:sz w:val="24"/>
          <w:lang w:val="en-GB"/>
        </w:rPr>
        <w:t>concluded between the Parties.</w:t>
      </w:r>
    </w:p>
    <w:p w14:paraId="7C9ECBBF" w14:textId="63DB9AE9" w:rsidR="00C066B5" w:rsidRDefault="00C066B5" w:rsidP="00C066B5">
      <w:pPr>
        <w:pStyle w:val="Level2"/>
        <w:numPr>
          <w:ilvl w:val="0"/>
          <w:numId w:val="0"/>
        </w:numPr>
        <w:spacing w:after="0"/>
        <w:ind w:left="720" w:hanging="720"/>
        <w:rPr>
          <w:sz w:val="24"/>
          <w:lang w:val="en-GB"/>
        </w:rPr>
      </w:pPr>
    </w:p>
    <w:p w14:paraId="7AD2D919" w14:textId="05DF88F9" w:rsidR="00C066B5" w:rsidRDefault="00C066B5" w:rsidP="00C066B5">
      <w:pPr>
        <w:pStyle w:val="Level2"/>
        <w:numPr>
          <w:ilvl w:val="0"/>
          <w:numId w:val="0"/>
        </w:numPr>
        <w:spacing w:after="0"/>
        <w:ind w:left="720" w:hanging="720"/>
        <w:rPr>
          <w:sz w:val="24"/>
          <w:lang w:val="en-GB"/>
        </w:rPr>
      </w:pPr>
    </w:p>
    <w:p w14:paraId="6B9679B8" w14:textId="77777777" w:rsidR="00C066B5" w:rsidRDefault="00C066B5" w:rsidP="00C066B5">
      <w:pPr>
        <w:pStyle w:val="Level2"/>
        <w:numPr>
          <w:ilvl w:val="0"/>
          <w:numId w:val="0"/>
        </w:numPr>
        <w:spacing w:after="0"/>
        <w:ind w:left="720" w:hanging="720"/>
        <w:rPr>
          <w:sz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24"/>
        <w:gridCol w:w="4370"/>
      </w:tblGrid>
      <w:tr w:rsidR="00C066B5" w:rsidRPr="00BE463D" w14:paraId="4C18D0DC" w14:textId="77777777" w:rsidTr="006529AD">
        <w:tc>
          <w:tcPr>
            <w:tcW w:w="4248" w:type="dxa"/>
          </w:tcPr>
          <w:p w14:paraId="7C8E4CC8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BE463D">
              <w:rPr>
                <w:rFonts w:asciiTheme="minorHAnsi" w:hAnsiTheme="minorHAnsi" w:cstheme="minorHAnsi"/>
                <w:b/>
                <w:sz w:val="24"/>
                <w:lang w:val="en-GB"/>
              </w:rPr>
              <w:t xml:space="preserve">TS </w:t>
            </w: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>Shipping</w:t>
            </w:r>
            <w:r w:rsidRPr="00BE463D">
              <w:rPr>
                <w:rFonts w:asciiTheme="minorHAnsi" w:hAnsiTheme="minorHAnsi" w:cstheme="minorHAnsi"/>
                <w:b/>
                <w:sz w:val="24"/>
                <w:lang w:val="en-GB"/>
              </w:rPr>
              <w:t xml:space="preserve"> OÜ</w:t>
            </w:r>
          </w:p>
        </w:tc>
        <w:tc>
          <w:tcPr>
            <w:tcW w:w="425" w:type="dxa"/>
          </w:tcPr>
          <w:p w14:paraId="7A248A5E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387" w:type="dxa"/>
          </w:tcPr>
          <w:p w14:paraId="66DD1FC6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BE463D">
              <w:rPr>
                <w:rFonts w:asciiTheme="minorHAnsi" w:hAnsiTheme="minorHAnsi" w:cstheme="minorHAnsi"/>
                <w:b/>
                <w:sz w:val="24"/>
                <w:lang w:val="en-GB"/>
              </w:rPr>
              <w:t>[…]</w:t>
            </w:r>
          </w:p>
        </w:tc>
      </w:tr>
      <w:tr w:rsidR="00C066B5" w:rsidRPr="00BE463D" w14:paraId="6E456DAF" w14:textId="77777777" w:rsidTr="006529AD">
        <w:tc>
          <w:tcPr>
            <w:tcW w:w="4248" w:type="dxa"/>
            <w:tcBorders>
              <w:bottom w:val="single" w:sz="4" w:space="0" w:color="auto"/>
            </w:tcBorders>
          </w:tcPr>
          <w:p w14:paraId="6F117145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0B334CBF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4A13E56C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25" w:type="dxa"/>
          </w:tcPr>
          <w:p w14:paraId="78553640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780F232B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77C51471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5EAE1B93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5864BF3A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2C08F255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C066B5" w:rsidRPr="00BE463D" w14:paraId="172F11C6" w14:textId="77777777" w:rsidTr="006529AD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788DC55C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Vahur Ausmees</w:t>
            </w:r>
          </w:p>
          <w:p w14:paraId="71D9651D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  <w:r w:rsidRPr="00BE463D">
              <w:rPr>
                <w:rFonts w:asciiTheme="minorHAnsi" w:hAnsiTheme="minorHAnsi" w:cstheme="minorHAnsi"/>
                <w:sz w:val="24"/>
                <w:lang w:val="en-GB"/>
              </w:rPr>
              <w:t>Member of management board</w:t>
            </w:r>
          </w:p>
        </w:tc>
        <w:tc>
          <w:tcPr>
            <w:tcW w:w="425" w:type="dxa"/>
          </w:tcPr>
          <w:p w14:paraId="3C08EBC4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14:paraId="3D499D23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  <w:r w:rsidRPr="00BE463D">
              <w:rPr>
                <w:rFonts w:asciiTheme="minorHAnsi" w:hAnsiTheme="minorHAnsi" w:cstheme="minorHAnsi"/>
                <w:sz w:val="24"/>
                <w:lang w:val="en-GB"/>
              </w:rPr>
              <w:t>[…]</w:t>
            </w:r>
          </w:p>
          <w:p w14:paraId="4C1E26E0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  <w:r w:rsidRPr="00BE463D">
              <w:rPr>
                <w:rFonts w:asciiTheme="minorHAnsi" w:hAnsiTheme="minorHAnsi" w:cstheme="minorHAnsi"/>
                <w:sz w:val="24"/>
                <w:lang w:val="en-GB"/>
              </w:rPr>
              <w:t xml:space="preserve">Member of the management board </w:t>
            </w:r>
          </w:p>
          <w:p w14:paraId="3BC62D14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  <w:r w:rsidRPr="00BE463D">
              <w:rPr>
                <w:rFonts w:asciiTheme="minorHAnsi" w:hAnsiTheme="minorHAnsi" w:cstheme="minorHAnsi"/>
                <w:sz w:val="24"/>
                <w:lang w:val="en-GB"/>
              </w:rPr>
              <w:t>[…]</w:t>
            </w:r>
          </w:p>
          <w:p w14:paraId="3CBC199B" w14:textId="77777777" w:rsidR="00C066B5" w:rsidRPr="00BE463D" w:rsidRDefault="00C066B5" w:rsidP="00C066B5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  <w:r w:rsidRPr="00BE463D">
              <w:rPr>
                <w:rFonts w:asciiTheme="minorHAnsi" w:hAnsiTheme="minorHAnsi" w:cstheme="minorHAnsi"/>
                <w:sz w:val="24"/>
                <w:lang w:val="en-GB"/>
              </w:rPr>
              <w:t>Authorized person under power of attorney</w:t>
            </w:r>
          </w:p>
        </w:tc>
      </w:tr>
    </w:tbl>
    <w:p w14:paraId="4BBBBEAA" w14:textId="77777777" w:rsidR="00C066B5" w:rsidRPr="00C066B5" w:rsidRDefault="00C066B5" w:rsidP="00C066B5">
      <w:pPr>
        <w:pStyle w:val="Level2"/>
        <w:numPr>
          <w:ilvl w:val="0"/>
          <w:numId w:val="0"/>
        </w:numPr>
        <w:spacing w:after="0"/>
        <w:ind w:left="720" w:hanging="720"/>
        <w:rPr>
          <w:sz w:val="24"/>
          <w:lang w:val="en-GB"/>
        </w:rPr>
      </w:pPr>
    </w:p>
    <w:p w14:paraId="7397EBF4" w14:textId="77777777" w:rsidR="00C066B5" w:rsidRPr="00C066B5" w:rsidRDefault="00C066B5" w:rsidP="00C066B5">
      <w:pPr>
        <w:spacing w:after="0" w:line="240" w:lineRule="auto"/>
        <w:rPr>
          <w:sz w:val="24"/>
        </w:rPr>
      </w:pPr>
    </w:p>
    <w:sectPr w:rsidR="00C066B5" w:rsidRPr="00C06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497C"/>
    <w:multiLevelType w:val="multilevel"/>
    <w:tmpl w:val="AE98867C"/>
    <w:lvl w:ilvl="0">
      <w:start w:val="1"/>
      <w:numFmt w:val="upperLetter"/>
      <w:pStyle w:val="Preambul"/>
      <w:lvlText w:val="(%1)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9317484"/>
    <w:multiLevelType w:val="multilevel"/>
    <w:tmpl w:val="8DF8D04E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289"/>
        </w:tabs>
        <w:ind w:left="3289" w:hanging="102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E55B19"/>
    <w:multiLevelType w:val="multilevel"/>
    <w:tmpl w:val="C8E24028"/>
    <w:lvl w:ilvl="0">
      <w:start w:val="1"/>
      <w:numFmt w:val="decimal"/>
      <w:pStyle w:val="Lisad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977815"/>
    <w:multiLevelType w:val="hybridMultilevel"/>
    <w:tmpl w:val="0D56FDC4"/>
    <w:lvl w:ilvl="0" w:tplc="6F0CB01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B5"/>
    <w:rsid w:val="00C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C2F6"/>
  <w15:chartTrackingRefBased/>
  <w15:docId w15:val="{CC8DA896-A48D-44E5-B5D0-BD0E28B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B5"/>
    <w:pPr>
      <w:spacing w:after="240" w:line="264" w:lineRule="auto"/>
      <w:jc w:val="both"/>
    </w:pPr>
    <w:rPr>
      <w:rFonts w:ascii="Arial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ListParagraph"/>
    <w:qFormat/>
    <w:rsid w:val="00C066B5"/>
    <w:pPr>
      <w:numPr>
        <w:numId w:val="1"/>
      </w:numPr>
      <w:tabs>
        <w:tab w:val="clear" w:pos="720"/>
        <w:tab w:val="num" w:pos="360"/>
      </w:tabs>
      <w:spacing w:before="360" w:line="240" w:lineRule="auto"/>
      <w:ind w:firstLine="0"/>
      <w:contextualSpacing w:val="0"/>
      <w:outlineLvl w:val="0"/>
    </w:pPr>
    <w:rPr>
      <w:rFonts w:cstheme="minorBidi"/>
      <w:b/>
      <w:caps/>
    </w:rPr>
  </w:style>
  <w:style w:type="paragraph" w:customStyle="1" w:styleId="Level2">
    <w:name w:val="Level 2"/>
    <w:basedOn w:val="Level1"/>
    <w:qFormat/>
    <w:rsid w:val="00C066B5"/>
    <w:pPr>
      <w:numPr>
        <w:ilvl w:val="1"/>
      </w:numPr>
      <w:tabs>
        <w:tab w:val="clear" w:pos="720"/>
        <w:tab w:val="num" w:pos="360"/>
      </w:tabs>
      <w:spacing w:before="0"/>
    </w:pPr>
    <w:rPr>
      <w:b w:val="0"/>
      <w:caps w:val="0"/>
    </w:rPr>
  </w:style>
  <w:style w:type="paragraph" w:customStyle="1" w:styleId="Level3">
    <w:name w:val="Level 3"/>
    <w:basedOn w:val="Level2"/>
    <w:qFormat/>
    <w:rsid w:val="00C066B5"/>
    <w:pPr>
      <w:numPr>
        <w:ilvl w:val="2"/>
      </w:numPr>
      <w:tabs>
        <w:tab w:val="clear" w:pos="1440"/>
        <w:tab w:val="num" w:pos="360"/>
      </w:tabs>
    </w:pPr>
  </w:style>
  <w:style w:type="paragraph" w:customStyle="1" w:styleId="Level4">
    <w:name w:val="Level 4"/>
    <w:basedOn w:val="Level3"/>
    <w:qFormat/>
    <w:rsid w:val="00C066B5"/>
    <w:pPr>
      <w:numPr>
        <w:ilvl w:val="3"/>
      </w:numPr>
      <w:tabs>
        <w:tab w:val="clear" w:pos="2268"/>
        <w:tab w:val="num" w:pos="360"/>
      </w:tabs>
    </w:pPr>
    <w:rPr>
      <w:i/>
    </w:rPr>
  </w:style>
  <w:style w:type="paragraph" w:customStyle="1" w:styleId="Level5">
    <w:name w:val="Level 5"/>
    <w:basedOn w:val="Level4"/>
    <w:qFormat/>
    <w:rsid w:val="00C066B5"/>
    <w:pPr>
      <w:numPr>
        <w:ilvl w:val="4"/>
      </w:numPr>
      <w:tabs>
        <w:tab w:val="clear" w:pos="3289"/>
        <w:tab w:val="num" w:pos="360"/>
      </w:tabs>
    </w:pPr>
    <w:rPr>
      <w:i w:val="0"/>
    </w:rPr>
  </w:style>
  <w:style w:type="paragraph" w:customStyle="1" w:styleId="Level6">
    <w:name w:val="Level 6"/>
    <w:basedOn w:val="Level5"/>
    <w:qFormat/>
    <w:rsid w:val="00C066B5"/>
    <w:pPr>
      <w:numPr>
        <w:ilvl w:val="5"/>
      </w:numPr>
      <w:tabs>
        <w:tab w:val="clear" w:pos="4536"/>
        <w:tab w:val="num" w:pos="360"/>
      </w:tabs>
    </w:pPr>
  </w:style>
  <w:style w:type="paragraph" w:customStyle="1" w:styleId="Lisad">
    <w:name w:val="Lisad"/>
    <w:basedOn w:val="Heading1"/>
    <w:qFormat/>
    <w:rsid w:val="00C066B5"/>
    <w:pPr>
      <w:numPr>
        <w:numId w:val="2"/>
      </w:numPr>
      <w:tabs>
        <w:tab w:val="num" w:pos="360"/>
      </w:tabs>
      <w:spacing w:before="0" w:after="240"/>
      <w:ind w:left="567" w:hanging="567"/>
      <w:contextualSpacing/>
    </w:pPr>
    <w:rPr>
      <w:rFonts w:ascii="Arial" w:hAnsi="Arial" w:cs="Times New Roman"/>
      <w:color w:val="auto"/>
      <w:kern w:val="20"/>
      <w:sz w:val="20"/>
    </w:rPr>
  </w:style>
  <w:style w:type="paragraph" w:customStyle="1" w:styleId="Preambul">
    <w:name w:val="Preambul"/>
    <w:basedOn w:val="Normal"/>
    <w:autoRedefine/>
    <w:rsid w:val="00C066B5"/>
    <w:pPr>
      <w:numPr>
        <w:numId w:val="3"/>
      </w:numPr>
      <w:tabs>
        <w:tab w:val="left" w:pos="720"/>
      </w:tabs>
    </w:pPr>
    <w:rPr>
      <w:rFonts w:eastAsia="Times New Roman"/>
    </w:rPr>
  </w:style>
  <w:style w:type="paragraph" w:styleId="NoSpacing">
    <w:name w:val="No Spacing"/>
    <w:uiPriority w:val="1"/>
    <w:qFormat/>
    <w:rsid w:val="00C066B5"/>
    <w:pPr>
      <w:spacing w:after="0" w:line="264" w:lineRule="auto"/>
      <w:jc w:val="both"/>
    </w:pPr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66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C066B5"/>
    <w:pPr>
      <w:spacing w:after="0" w:line="264" w:lineRule="auto"/>
      <w:jc w:val="both"/>
    </w:pPr>
    <w:rPr>
      <w:rFonts w:ascii="Arial Bold" w:hAnsi="Arial Bold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1802</Characters>
  <Application>Microsoft Office Word</Application>
  <DocSecurity>0</DocSecurity>
  <Lines>15</Lines>
  <Paragraphs>4</Paragraphs>
  <ScaleCrop>false</ScaleCrop>
  <Company>Tallinna Sadam AS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Solovjev</dc:creator>
  <cp:keywords/>
  <dc:description/>
  <cp:lastModifiedBy>Ene Solovjev</cp:lastModifiedBy>
  <cp:revision>1</cp:revision>
  <dcterms:created xsi:type="dcterms:W3CDTF">2023-10-26T11:48:00Z</dcterms:created>
  <dcterms:modified xsi:type="dcterms:W3CDTF">2023-10-26T11:56:00Z</dcterms:modified>
</cp:coreProperties>
</file>